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0C938" w14:textId="00EE0134" w:rsidR="00E85A7B" w:rsidRDefault="00CB551A" w:rsidP="00EB0A85">
      <w:pPr>
        <w:rPr>
          <w:sz w:val="18"/>
          <w:szCs w:val="18"/>
          <w:rtl/>
        </w:rPr>
      </w:pPr>
      <w:r>
        <w:rPr>
          <w:rFonts w:hint="cs"/>
          <w:sz w:val="18"/>
          <w:szCs w:val="18"/>
          <w:rtl/>
        </w:rPr>
        <w:t xml:space="preserve">בס"ד </w:t>
      </w:r>
      <w:r w:rsidR="002B6DCF">
        <w:rPr>
          <w:rFonts w:hint="cs"/>
          <w:sz w:val="18"/>
          <w:szCs w:val="18"/>
          <w:rtl/>
        </w:rPr>
        <w:t>ז אב</w:t>
      </w:r>
      <w:r w:rsidR="00E46370">
        <w:rPr>
          <w:rFonts w:hint="cs"/>
          <w:sz w:val="18"/>
          <w:szCs w:val="18"/>
          <w:rtl/>
        </w:rPr>
        <w:t xml:space="preserve"> </w:t>
      </w:r>
      <w:r w:rsidR="002B6DCF">
        <w:rPr>
          <w:rFonts w:hint="cs"/>
          <w:sz w:val="18"/>
          <w:szCs w:val="18"/>
          <w:rtl/>
        </w:rPr>
        <w:t>ה</w:t>
      </w:r>
      <w:r w:rsidR="00E2729B">
        <w:rPr>
          <w:rFonts w:hint="cs"/>
          <w:sz w:val="18"/>
          <w:szCs w:val="18"/>
          <w:rtl/>
        </w:rPr>
        <w:t>תשפ"</w:t>
      </w:r>
      <w:r w:rsidR="002B6DCF">
        <w:rPr>
          <w:rFonts w:hint="cs"/>
          <w:sz w:val="18"/>
          <w:szCs w:val="18"/>
          <w:rtl/>
        </w:rPr>
        <w:t>ה</w:t>
      </w:r>
    </w:p>
    <w:p w14:paraId="60F43851" w14:textId="5389C564" w:rsidR="00BA6A4B" w:rsidRDefault="002B6DCF" w:rsidP="00EB0A85">
      <w:pPr>
        <w:pStyle w:val="Heading1"/>
        <w:jc w:val="center"/>
        <w:rPr>
          <w:b/>
          <w:bCs/>
          <w:color w:val="auto"/>
          <w:sz w:val="28"/>
          <w:szCs w:val="28"/>
          <w:rtl/>
        </w:rPr>
      </w:pPr>
      <w:r>
        <w:rPr>
          <w:rFonts w:hint="cs"/>
          <w:b/>
          <w:bCs/>
          <w:color w:val="auto"/>
          <w:sz w:val="28"/>
          <w:szCs w:val="28"/>
          <w:rtl/>
        </w:rPr>
        <w:t>הסקירה ההיסטורית של משה</w:t>
      </w:r>
    </w:p>
    <w:p w14:paraId="49FA9BE8" w14:textId="0976C4F0" w:rsidR="0076112C" w:rsidRPr="0076112C" w:rsidRDefault="0076112C" w:rsidP="0076112C">
      <w:pPr>
        <w:jc w:val="both"/>
        <w:rPr>
          <w:rFonts w:cs="Arial"/>
          <w:rtl/>
        </w:rPr>
      </w:pPr>
      <w:r w:rsidRPr="0076112C">
        <w:rPr>
          <w:rFonts w:cs="Arial"/>
          <w:rtl/>
        </w:rPr>
        <w:t xml:space="preserve">ספר דברים מורכב ברובו מהנאומים שנושא משה בפני עם ישראל בערבות מואב, סמוך לכניסתם לארץ ישראל. מטרת הנאומים הללו, כפי שעולה מדברי הפתיחה של הספר, היא לבאר את התורה שכבר ניתנה לעם בספרים הקודמים. בהתאם לכך, חלק נרחב מספר דברים מוקדש לנאומי מצוות, </w:t>
      </w:r>
      <w:r w:rsidR="00203E49">
        <w:rPr>
          <w:rFonts w:cs="Arial" w:hint="cs"/>
          <w:rtl/>
        </w:rPr>
        <w:t>אותן צריך לבאר ולחדד</w:t>
      </w:r>
      <w:r w:rsidR="00203E49">
        <w:rPr>
          <w:rStyle w:val="FootnoteReference"/>
          <w:rFonts w:cs="Arial"/>
          <w:rtl/>
        </w:rPr>
        <w:footnoteReference w:id="1"/>
      </w:r>
      <w:r w:rsidRPr="0076112C">
        <w:rPr>
          <w:rFonts w:cs="Arial"/>
          <w:rtl/>
        </w:rPr>
        <w:t>.</w:t>
      </w:r>
    </w:p>
    <w:p w14:paraId="743CA568" w14:textId="3848A32C" w:rsidR="0076112C" w:rsidRPr="0076112C" w:rsidRDefault="0076112C" w:rsidP="00B6318B">
      <w:pPr>
        <w:jc w:val="both"/>
        <w:rPr>
          <w:rFonts w:cs="Arial"/>
          <w:rtl/>
        </w:rPr>
      </w:pPr>
      <w:r w:rsidRPr="0076112C">
        <w:rPr>
          <w:rFonts w:cs="Arial"/>
          <w:rtl/>
        </w:rPr>
        <w:t xml:space="preserve">אולם עוד לפני שמשה פונה </w:t>
      </w:r>
      <w:r w:rsidR="00B6318B">
        <w:rPr>
          <w:rFonts w:cs="Arial" w:hint="cs"/>
          <w:rtl/>
        </w:rPr>
        <w:t xml:space="preserve">לנאומי </w:t>
      </w:r>
      <w:r w:rsidRPr="0076112C">
        <w:rPr>
          <w:rFonts w:cs="Arial"/>
          <w:rtl/>
        </w:rPr>
        <w:t>המצוות, הוא מקדים נאום בעל אופי היסטורי, ובו הוא סוקר פרקים נבחרים ממסע בני ישראל במדבר. בין האירועים הנזכרים: הקמת מערכת השיפוט, חטא המרגלים והמעפילים, הציווי להימנע ממלחמה עם אדום, מואב ועמון, ולעומתו – המלחמות בסיחון ובעוג.</w:t>
      </w:r>
    </w:p>
    <w:p w14:paraId="55A27C0B" w14:textId="3FC6E627" w:rsidR="0076112C" w:rsidRPr="0076112C" w:rsidRDefault="0076112C" w:rsidP="0076112C">
      <w:pPr>
        <w:jc w:val="both"/>
        <w:rPr>
          <w:rFonts w:cs="Arial"/>
          <w:rtl/>
        </w:rPr>
      </w:pPr>
      <w:r w:rsidRPr="0076112C">
        <w:rPr>
          <w:rFonts w:cs="Arial"/>
          <w:rtl/>
        </w:rPr>
        <w:t xml:space="preserve">נאום זה מעורר שתי שאלות עיקריות. הראשונה: לשם מה משה מספר לעם את מה שרבים מהם כבר חוו בעצמם? לכאורה, מדובר בזיכרונות חיים של </w:t>
      </w:r>
      <w:r w:rsidR="0066390C">
        <w:rPr>
          <w:rFonts w:cs="Arial" w:hint="cs"/>
          <w:rtl/>
        </w:rPr>
        <w:t>הדור שעומד מולו ושל הוריהם</w:t>
      </w:r>
      <w:r w:rsidRPr="0076112C">
        <w:rPr>
          <w:rFonts w:cs="Arial"/>
          <w:rtl/>
        </w:rPr>
        <w:t>. מה הטעם לחזור ולספר שוב</w:t>
      </w:r>
      <w:r w:rsidR="0066390C">
        <w:rPr>
          <w:rFonts w:cs="Arial" w:hint="cs"/>
          <w:rtl/>
        </w:rPr>
        <w:t xml:space="preserve"> את מה שהאנשים </w:t>
      </w:r>
      <w:r w:rsidR="000D5511">
        <w:rPr>
          <w:rFonts w:cs="Arial" w:hint="cs"/>
          <w:rtl/>
        </w:rPr>
        <w:t>כבר יודעים</w:t>
      </w:r>
      <w:r w:rsidRPr="0076112C">
        <w:rPr>
          <w:rFonts w:cs="Arial"/>
          <w:rtl/>
        </w:rPr>
        <w:t>?</w:t>
      </w:r>
    </w:p>
    <w:p w14:paraId="474AA9E7" w14:textId="4E8F1D92" w:rsidR="005D0E20" w:rsidRDefault="0076112C" w:rsidP="00A11DBB">
      <w:pPr>
        <w:jc w:val="both"/>
        <w:rPr>
          <w:rFonts w:cs="Arial"/>
          <w:rtl/>
        </w:rPr>
      </w:pPr>
      <w:r w:rsidRPr="0076112C">
        <w:rPr>
          <w:rFonts w:cs="Arial"/>
          <w:rtl/>
        </w:rPr>
        <w:t xml:space="preserve">השאלה השנייה נוגעת לבחירה הסלקטיבית של משה: מדוע בוחר להזכיר דווקא את הפרקים ההיסטוריים האלה? </w:t>
      </w:r>
      <w:r w:rsidR="000D5511">
        <w:rPr>
          <w:rFonts w:cs="Arial" w:hint="cs"/>
          <w:rtl/>
        </w:rPr>
        <w:t xml:space="preserve">שאלה זאת מתחדדת נוכח העובדה כי משה </w:t>
      </w:r>
      <w:r w:rsidRPr="0076112C">
        <w:rPr>
          <w:rFonts w:cs="Arial"/>
          <w:rtl/>
        </w:rPr>
        <w:t>מדלג על אירועים חשובים אחרים כמו יציאת מצרים, קריעת ים סוף, מעמד הר סיני וחטא העגל</w:t>
      </w:r>
      <w:r w:rsidR="000D5511">
        <w:rPr>
          <w:rFonts w:cs="Arial" w:hint="cs"/>
          <w:rtl/>
        </w:rPr>
        <w:t>.</w:t>
      </w:r>
      <w:r w:rsidR="00A11DBB">
        <w:rPr>
          <w:rFonts w:cs="Arial" w:hint="cs"/>
          <w:rtl/>
        </w:rPr>
        <w:t xml:space="preserve"> ברור שמשה מעצב את הסיפור באופן מגמתי,</w:t>
      </w:r>
      <w:r w:rsidRPr="0076112C">
        <w:rPr>
          <w:rFonts w:cs="Arial"/>
          <w:rtl/>
        </w:rPr>
        <w:t xml:space="preserve"> השאלה היא מה עומד בבסיס הבחירה – ומה המסר שהוא מבקש להעביר באמצעותה.</w:t>
      </w:r>
    </w:p>
    <w:p w14:paraId="172BAF8F" w14:textId="549B7C71" w:rsidR="008914F1" w:rsidRPr="008914F1" w:rsidRDefault="008914F1" w:rsidP="005832D9">
      <w:pPr>
        <w:jc w:val="both"/>
        <w:rPr>
          <w:rFonts w:cs="Arial"/>
          <w:rtl/>
        </w:rPr>
      </w:pPr>
      <w:r w:rsidRPr="008914F1">
        <w:rPr>
          <w:rFonts w:cs="Arial"/>
          <w:rtl/>
        </w:rPr>
        <w:t>על מנת לענות על השאלות שהעלינו, נבחן את מבנה הנאום ההיסטורי. משה פותח בסקירה של אירועים נבחרים ממהלך המסע במדבר, אך זמן קצר לאחר מכן הוא פונה ואומר: "ועתה ישראל שמע אל החקים ואל המשפטים אשר אנכי מלמד אתכם לעשות". גם בסיום נאומו, הוא חוזר על אותה מגמה: "ושמרת את חקיו ואת מצותיו אשר אנכי מצוך היום"</w:t>
      </w:r>
      <w:r>
        <w:rPr>
          <w:rFonts w:cs="Arial" w:hint="cs"/>
          <w:rtl/>
        </w:rPr>
        <w:t>.</w:t>
      </w:r>
      <w:r w:rsidRPr="008914F1">
        <w:rPr>
          <w:rFonts w:cs="Arial"/>
          <w:rtl/>
        </w:rPr>
        <w:t xml:space="preserve"> כלומר, הנאום ההיסטורי איננו מטרה בפני עצמה, אלא מכין את הקרקע לנאום המצוות שיבוא אחריו – וחותם אותו בקריאה לציות.</w:t>
      </w:r>
    </w:p>
    <w:p w14:paraId="0C24918A" w14:textId="33F68EEF" w:rsidR="008914F1" w:rsidRPr="008914F1" w:rsidRDefault="008914F1" w:rsidP="00292381">
      <w:pPr>
        <w:jc w:val="both"/>
        <w:rPr>
          <w:rFonts w:cs="Arial"/>
          <w:rtl/>
        </w:rPr>
      </w:pPr>
      <w:r w:rsidRPr="008914F1">
        <w:rPr>
          <w:rFonts w:cs="Arial"/>
          <w:rtl/>
        </w:rPr>
        <w:t xml:space="preserve">מתוך כך מתברר שמטרת הסיפורים שנבחרו היא להציג יסוד חינוכי המוביל </w:t>
      </w:r>
      <w:r w:rsidR="00292381">
        <w:rPr>
          <w:rFonts w:cs="Arial" w:hint="cs"/>
          <w:rtl/>
        </w:rPr>
        <w:t>לשמירת</w:t>
      </w:r>
      <w:r w:rsidRPr="008914F1">
        <w:rPr>
          <w:rFonts w:cs="Arial"/>
          <w:rtl/>
        </w:rPr>
        <w:t xml:space="preserve"> המצוות. השאלה היא: כיצד הסיפורים</w:t>
      </w:r>
      <w:r w:rsidR="00292381">
        <w:rPr>
          <w:rFonts w:cs="Arial" w:hint="cs"/>
          <w:rtl/>
        </w:rPr>
        <w:t xml:space="preserve"> שנבחרו</w:t>
      </w:r>
      <w:r w:rsidRPr="008914F1">
        <w:rPr>
          <w:rFonts w:cs="Arial"/>
          <w:rtl/>
        </w:rPr>
        <w:t xml:space="preserve"> עושים זאת?</w:t>
      </w:r>
    </w:p>
    <w:p w14:paraId="1F315913" w14:textId="4759DED5" w:rsidR="008914F1" w:rsidRPr="008914F1" w:rsidRDefault="008914F1" w:rsidP="00292381">
      <w:pPr>
        <w:jc w:val="both"/>
        <w:rPr>
          <w:rFonts w:cs="Arial"/>
          <w:rtl/>
        </w:rPr>
      </w:pPr>
      <w:r w:rsidRPr="008914F1">
        <w:rPr>
          <w:rFonts w:cs="Arial"/>
          <w:rtl/>
        </w:rPr>
        <w:t>גם כאן מבנה הנאום מספק רמז. משה איננו מתאר את כל קורות בני ישראל במדבר, אלא מתמקד בשני מסעות בלבד:</w:t>
      </w:r>
    </w:p>
    <w:p w14:paraId="1635E749" w14:textId="5687BCE6" w:rsidR="008914F1" w:rsidRPr="00292381" w:rsidRDefault="008914F1" w:rsidP="00292381">
      <w:pPr>
        <w:pStyle w:val="ListParagraph"/>
        <w:numPr>
          <w:ilvl w:val="0"/>
          <w:numId w:val="2"/>
        </w:numPr>
        <w:jc w:val="both"/>
        <w:rPr>
          <w:rFonts w:cs="Arial"/>
          <w:rtl/>
        </w:rPr>
      </w:pPr>
      <w:r w:rsidRPr="00292381">
        <w:rPr>
          <w:rFonts w:cs="Arial"/>
          <w:rtl/>
        </w:rPr>
        <w:t xml:space="preserve">המסע הראשון – </w:t>
      </w:r>
      <w:r w:rsidR="00292381">
        <w:rPr>
          <w:rFonts w:cs="Arial" w:hint="cs"/>
          <w:rtl/>
        </w:rPr>
        <w:t>מסעם של דור יוצאי מצרים לארץ ישראל שנכשל.</w:t>
      </w:r>
      <w:r w:rsidR="00BF1116">
        <w:rPr>
          <w:rFonts w:cs="Arial" w:hint="cs"/>
          <w:rtl/>
        </w:rPr>
        <w:t xml:space="preserve"> במסגרת המסע הזה משה מספר על חטא המרגלים וחטא המעפילים.</w:t>
      </w:r>
    </w:p>
    <w:p w14:paraId="0D4836BD" w14:textId="3CAB9C23" w:rsidR="008914F1" w:rsidRPr="00877516" w:rsidRDefault="008914F1" w:rsidP="00DC7709">
      <w:pPr>
        <w:pStyle w:val="ListParagraph"/>
        <w:numPr>
          <w:ilvl w:val="0"/>
          <w:numId w:val="2"/>
        </w:numPr>
        <w:jc w:val="both"/>
        <w:rPr>
          <w:rFonts w:cs="Arial"/>
          <w:rtl/>
        </w:rPr>
      </w:pPr>
      <w:r w:rsidRPr="00877516">
        <w:rPr>
          <w:rFonts w:cs="Arial"/>
          <w:rtl/>
        </w:rPr>
        <w:t xml:space="preserve">המסע השני – </w:t>
      </w:r>
      <w:r w:rsidR="00BF1116" w:rsidRPr="00877516">
        <w:rPr>
          <w:rFonts w:cs="Arial" w:hint="cs"/>
          <w:rtl/>
        </w:rPr>
        <w:t xml:space="preserve">המסע של הדור הבא לארץ ישראל שצולח. כאן משה בוחר לספר על אי הלחימה </w:t>
      </w:r>
      <w:r w:rsidR="00877516" w:rsidRPr="00877516">
        <w:rPr>
          <w:rFonts w:cs="Arial" w:hint="cs"/>
          <w:rtl/>
        </w:rPr>
        <w:t>באדום עמון ומואב ובמלחמות עם סיחון ועוג.</w:t>
      </w:r>
    </w:p>
    <w:p w14:paraId="274340C9" w14:textId="0D931691" w:rsidR="006A730E" w:rsidRDefault="008914F1" w:rsidP="00292381">
      <w:pPr>
        <w:jc w:val="both"/>
        <w:rPr>
          <w:rFonts w:cs="Arial"/>
          <w:rtl/>
        </w:rPr>
      </w:pPr>
      <w:r w:rsidRPr="008914F1">
        <w:rPr>
          <w:rFonts w:cs="Arial"/>
          <w:rtl/>
        </w:rPr>
        <w:t xml:space="preserve">נדמה כי משה מציג כאן השוואה מכוונת: </w:t>
      </w:r>
      <w:r w:rsidR="00877516">
        <w:rPr>
          <w:rFonts w:cs="Arial" w:hint="cs"/>
          <w:rtl/>
        </w:rPr>
        <w:t xml:space="preserve">שני מסעות, </w:t>
      </w:r>
      <w:r w:rsidRPr="008914F1">
        <w:rPr>
          <w:rFonts w:cs="Arial"/>
          <w:rtl/>
        </w:rPr>
        <w:t xml:space="preserve">שני דורות, ושתי תוצאות הפוכות. </w:t>
      </w:r>
      <w:r w:rsidR="007A0736">
        <w:rPr>
          <w:rFonts w:cs="Arial" w:hint="cs"/>
          <w:rtl/>
        </w:rPr>
        <w:t xml:space="preserve">בעצם, השאלה עליה מנסה לענות נאומו של משה היא </w:t>
      </w:r>
      <w:r w:rsidRPr="008914F1">
        <w:rPr>
          <w:rFonts w:cs="Arial"/>
          <w:rtl/>
        </w:rPr>
        <w:t xml:space="preserve">מה גרם לכישלון במסע הראשון, ומה אפשר את הצלחת המסע השני? </w:t>
      </w:r>
      <w:r w:rsidR="006371FD">
        <w:rPr>
          <w:rFonts w:cs="Arial" w:hint="cs"/>
          <w:rtl/>
        </w:rPr>
        <w:t>התשובה ל</w:t>
      </w:r>
      <w:r w:rsidRPr="008914F1">
        <w:rPr>
          <w:rFonts w:cs="Arial"/>
          <w:rtl/>
        </w:rPr>
        <w:t>שאלה הזו תוביל להבנת הלקח ההיסטורי שמבקש משה להנחיל ל</w:t>
      </w:r>
      <w:r w:rsidR="006371FD">
        <w:rPr>
          <w:rFonts w:cs="Arial" w:hint="cs"/>
          <w:rtl/>
        </w:rPr>
        <w:t>דור שנכנס לארץ ישראל.</w:t>
      </w:r>
    </w:p>
    <w:p w14:paraId="4B726A0F" w14:textId="77777777" w:rsidR="005F3C38" w:rsidRDefault="005F3C38" w:rsidP="005F3C38">
      <w:pPr>
        <w:jc w:val="both"/>
        <w:rPr>
          <w:rFonts w:cs="Arial"/>
          <w:rtl/>
        </w:rPr>
      </w:pPr>
      <w:r w:rsidRPr="005F3C38">
        <w:rPr>
          <w:rFonts w:cs="Arial"/>
          <w:rtl/>
        </w:rPr>
        <w:t>כאמור, במסע הראשון מתמקד משה בשני אירועים עוקבים: חטא המרגלים וחטא המעפילים. בתחילה, עם ישראל שולח שנים-עשר מרגלים לתור את הארץ. כאשר המרגלים חוזרים, עשרה מהם מוציאים את דיבת הארץ רעה ומטילים ספק ביכולת העם לכבוש אותה. התוצאה היא שעם ישראל מסרב להיכנס לארץ, על אף שזו הייתה הוראתו הישירה של ה'.</w:t>
      </w:r>
      <w:r>
        <w:rPr>
          <w:rFonts w:cs="Arial" w:hint="cs"/>
          <w:rtl/>
        </w:rPr>
        <w:t xml:space="preserve"> </w:t>
      </w:r>
      <w:r w:rsidRPr="005F3C38">
        <w:rPr>
          <w:rFonts w:cs="Arial"/>
          <w:rtl/>
        </w:rPr>
        <w:t xml:space="preserve">בעקבות חטא זה נגזר על העם עונש קשה: דור יוצאי מצרים לא ייכנס לארץ, ויישאר במדבר עד כלותו. </w:t>
      </w:r>
    </w:p>
    <w:p w14:paraId="47E4E730" w14:textId="39FF30DB" w:rsidR="00E659F0" w:rsidRDefault="005F3C38" w:rsidP="005F3C38">
      <w:pPr>
        <w:jc w:val="both"/>
        <w:rPr>
          <w:rFonts w:cs="Arial"/>
          <w:rtl/>
        </w:rPr>
      </w:pPr>
      <w:r w:rsidRPr="005F3C38">
        <w:rPr>
          <w:rFonts w:cs="Arial"/>
          <w:rtl/>
        </w:rPr>
        <w:t xml:space="preserve">תגובת נגד מפתיעה מופיעה מיד לאחר מכן: קבוצה </w:t>
      </w:r>
      <w:r w:rsidR="00B61EEF">
        <w:rPr>
          <w:rFonts w:cs="Arial" w:hint="cs"/>
          <w:rtl/>
        </w:rPr>
        <w:t>אנשים,</w:t>
      </w:r>
      <w:r w:rsidRPr="005F3C38">
        <w:rPr>
          <w:rFonts w:cs="Arial"/>
          <w:rtl/>
        </w:rPr>
        <w:t xml:space="preserve"> המעפילים, מחליטה לעלות לארץ דווקא עתה – בניגוד לציווי החדש של ה', האוסר עליהם לעשות כן. ניסיון העלייה נכשל, וכל אותם אנשים נהרגים בקרב מול הכנענים והעמלקים.</w:t>
      </w:r>
    </w:p>
    <w:p w14:paraId="09B8E13A" w14:textId="77777777" w:rsidR="00E21E4A" w:rsidRDefault="00741E97" w:rsidP="005F3C38">
      <w:pPr>
        <w:jc w:val="both"/>
        <w:rPr>
          <w:rFonts w:cs="Arial"/>
          <w:rtl/>
        </w:rPr>
      </w:pPr>
      <w:r>
        <w:rPr>
          <w:rFonts w:cs="Arial" w:hint="cs"/>
          <w:rtl/>
        </w:rPr>
        <w:lastRenderedPageBreak/>
        <w:t>הבעיה בשני החטאים הללו היא חוסר הציות לצו ה'. זאת למרות שהצווים אליהם בני ישראל לא מציינים בשני החטאים הם הפוכים. בחטא המרגלים הסירוב הוא לציווי לעלות לארץ ישראל</w:t>
      </w:r>
      <w:r w:rsidR="00C00CE1">
        <w:rPr>
          <w:rFonts w:cs="Arial" w:hint="cs"/>
          <w:rtl/>
        </w:rPr>
        <w:t xml:space="preserve">, ובחטא המעפילים הציווי שלא מקוים הוא הציווי לא לעלות לארץ ישראל. </w:t>
      </w:r>
    </w:p>
    <w:p w14:paraId="02DEDE5A" w14:textId="6236707F" w:rsidR="00B61EEF" w:rsidRDefault="00EC63A5" w:rsidP="005F3C38">
      <w:pPr>
        <w:jc w:val="both"/>
        <w:rPr>
          <w:rFonts w:cs="Arial"/>
          <w:rtl/>
        </w:rPr>
      </w:pPr>
      <w:r>
        <w:rPr>
          <w:rFonts w:cs="Arial" w:hint="cs"/>
          <w:rtl/>
        </w:rPr>
        <w:t xml:space="preserve">העובדה כי שני </w:t>
      </w:r>
      <w:r w:rsidR="00E21E4A">
        <w:rPr>
          <w:rFonts w:cs="Arial" w:hint="cs"/>
          <w:rtl/>
        </w:rPr>
        <w:t>הציוויי</w:t>
      </w:r>
      <w:r w:rsidR="00E21E4A">
        <w:rPr>
          <w:rFonts w:cs="Arial" w:hint="eastAsia"/>
          <w:rtl/>
        </w:rPr>
        <w:t>ם</w:t>
      </w:r>
      <w:r>
        <w:rPr>
          <w:rFonts w:cs="Arial" w:hint="cs"/>
          <w:rtl/>
        </w:rPr>
        <w:t xml:space="preserve"> הפוכים מעלה את הנקודה החשובה כי הערך העליון כאן הוא השמירה על דבר ה'. </w:t>
      </w:r>
      <w:r w:rsidR="00E21E4A">
        <w:rPr>
          <w:rFonts w:cs="Arial" w:hint="cs"/>
          <w:rtl/>
        </w:rPr>
        <w:t xml:space="preserve">לכאורה, היה ניתן להתייחס למעפילים כקבוצה צדיקה של אנשים, כיוון שהם הבינו מחטא המרגלים שיש כרך גדול לארץ ישראל, והיו מוכנים למסור את נפשם עבור ערך זה. </w:t>
      </w:r>
      <w:r w:rsidR="00227085">
        <w:rPr>
          <w:rFonts w:cs="Arial" w:hint="cs"/>
          <w:rtl/>
        </w:rPr>
        <w:t>ברם, משה מנסה ללמד בדיוק את המסר ההפוך. העניין אינ</w:t>
      </w:r>
      <w:r w:rsidR="000C309F">
        <w:rPr>
          <w:rFonts w:cs="Arial" w:hint="cs"/>
          <w:rtl/>
        </w:rPr>
        <w:t>נ</w:t>
      </w:r>
      <w:r w:rsidR="00227085">
        <w:rPr>
          <w:rFonts w:cs="Arial" w:hint="cs"/>
          <w:rtl/>
        </w:rPr>
        <w:t>ו הערכים הנגזרים מציוויי ה'</w:t>
      </w:r>
      <w:r w:rsidR="000C309F">
        <w:rPr>
          <w:rFonts w:cs="Arial" w:hint="cs"/>
          <w:rtl/>
        </w:rPr>
        <w:t>, אלא השמירה על ציווי ה' עצמו.</w:t>
      </w:r>
    </w:p>
    <w:p w14:paraId="640E602C" w14:textId="77033033" w:rsidR="00DC7A9C" w:rsidRDefault="00DC7A9C" w:rsidP="005F3C38">
      <w:pPr>
        <w:jc w:val="both"/>
        <w:rPr>
          <w:rFonts w:cs="Arial"/>
          <w:rtl/>
        </w:rPr>
      </w:pPr>
      <w:r>
        <w:rPr>
          <w:rFonts w:cs="Arial" w:hint="cs"/>
          <w:rtl/>
        </w:rPr>
        <w:t xml:space="preserve">זאת בדיוק הנקודה עליה משה חוזר בתיאור המסע השני. ה' מצווה את עם ישראל לא לפתוח במלחמות מול אדום מואב ועמון. היה ניתן להבין מהציוויים הללו כי העניין הוא </w:t>
      </w:r>
      <w:r w:rsidR="00C01723">
        <w:rPr>
          <w:rFonts w:cs="Arial" w:hint="cs"/>
          <w:rtl/>
        </w:rPr>
        <w:t xml:space="preserve">ערך השלום, והחשיבות של לא לפתוח במלחמה, ולכן עם ישראל שלא פותח במלחמות עושים מעשה טוב. </w:t>
      </w:r>
      <w:r w:rsidR="005B7361">
        <w:rPr>
          <w:rFonts w:cs="Arial" w:hint="cs"/>
          <w:rtl/>
        </w:rPr>
        <w:t>אך גם כאן</w:t>
      </w:r>
      <w:r w:rsidR="0026757B">
        <w:rPr>
          <w:rFonts w:cs="Arial" w:hint="cs"/>
          <w:rtl/>
        </w:rPr>
        <w:t>, משה ממשיך ומציין כי גם כאשר ה' מצווה את בני ישראל לפתוח במלחמה מול סיחון ועוג הם עושים זאת</w:t>
      </w:r>
      <w:r w:rsidR="001657C9">
        <w:rPr>
          <w:rFonts w:cs="Arial" w:hint="cs"/>
          <w:rtl/>
        </w:rPr>
        <w:t>.</w:t>
      </w:r>
    </w:p>
    <w:p w14:paraId="1C977449" w14:textId="772216A1" w:rsidR="00614446" w:rsidRDefault="001657C9" w:rsidP="0017758A">
      <w:pPr>
        <w:jc w:val="both"/>
        <w:rPr>
          <w:rFonts w:cs="Arial"/>
          <w:rtl/>
        </w:rPr>
      </w:pPr>
      <w:r>
        <w:rPr>
          <w:rFonts w:cs="Arial" w:hint="cs"/>
          <w:rtl/>
        </w:rPr>
        <w:t xml:space="preserve">העולה מהדברים הללו, היא כי למרות חשיבותם של הערכים </w:t>
      </w:r>
      <w:r w:rsidR="003415C8">
        <w:rPr>
          <w:rFonts w:cs="Arial" w:hint="cs"/>
          <w:rtl/>
        </w:rPr>
        <w:t xml:space="preserve">הנגזרים מציוויי ה' </w:t>
      </w:r>
      <w:r>
        <w:rPr>
          <w:rFonts w:cs="Arial" w:hint="cs"/>
          <w:rtl/>
        </w:rPr>
        <w:t xml:space="preserve">כמו </w:t>
      </w:r>
      <w:r w:rsidR="003415C8">
        <w:rPr>
          <w:rFonts w:cs="Arial" w:hint="cs"/>
          <w:rtl/>
        </w:rPr>
        <w:t>ארץ ישראל</w:t>
      </w:r>
      <w:r w:rsidR="0017758A">
        <w:rPr>
          <w:rFonts w:cs="Arial" w:hint="cs"/>
          <w:rtl/>
        </w:rPr>
        <w:t>, הערך המרכזי הוא השמירה על מצוות ה'. דור יוצאי מצרים לא שמר על הציווי ולכן מסעו לארץ נכשל, בעוד הדור הממשיך שמר על הציוויים ולכן מסעו צלח.</w:t>
      </w:r>
    </w:p>
    <w:p w14:paraId="300CE038" w14:textId="2659B0E1" w:rsidR="00F649A8" w:rsidRDefault="00600777" w:rsidP="00561256">
      <w:pPr>
        <w:jc w:val="both"/>
        <w:rPr>
          <w:rFonts w:cs="Arial"/>
          <w:rtl/>
        </w:rPr>
      </w:pPr>
      <w:r>
        <w:rPr>
          <w:rFonts w:cs="Arial" w:hint="cs"/>
          <w:rtl/>
        </w:rPr>
        <w:t xml:space="preserve">הנקודה האחרונה בה עלינו לגעת בכדי להבין את הקירה ההיסטורית של משה, זה הסיפור הראשון שמופיע, סיפור כינון מערכת המשפט. </w:t>
      </w:r>
      <w:r w:rsidR="00F649A8">
        <w:rPr>
          <w:rFonts w:cs="Arial" w:hint="cs"/>
          <w:rtl/>
        </w:rPr>
        <w:t xml:space="preserve">סיפור כינון מערכת המשפט מתחיל </w:t>
      </w:r>
      <w:r w:rsidR="00910777">
        <w:rPr>
          <w:rFonts w:cs="Arial" w:hint="cs"/>
          <w:rtl/>
        </w:rPr>
        <w:t>בביקורת של משה כלפי עם ישראל</w:t>
      </w:r>
      <w:r w:rsidR="00561256">
        <w:rPr>
          <w:rFonts w:cs="Arial" w:hint="cs"/>
          <w:rtl/>
        </w:rPr>
        <w:t xml:space="preserve">, על כך שהוא לא יכול לעמוד לבדו בכל הטורח שעם ישראל מטריחים אותו. </w:t>
      </w:r>
      <w:r w:rsidR="00353977">
        <w:rPr>
          <w:rFonts w:cs="Arial" w:hint="cs"/>
          <w:rtl/>
        </w:rPr>
        <w:t>בעקבות כך הוא ממנה תחתיו שופטים.</w:t>
      </w:r>
    </w:p>
    <w:p w14:paraId="1BFD2E5A" w14:textId="587EA8E6" w:rsidR="001F7F64" w:rsidRPr="001F7F64" w:rsidRDefault="001F7F64" w:rsidP="00FA5124">
      <w:pPr>
        <w:jc w:val="both"/>
        <w:rPr>
          <w:rFonts w:cs="Arial"/>
          <w:rtl/>
          <w:lang w:val="en-IL"/>
        </w:rPr>
      </w:pPr>
      <w:r w:rsidRPr="001F7F64">
        <w:rPr>
          <w:rFonts w:cs="Arial"/>
          <w:rtl/>
          <w:lang w:val="en-IL"/>
        </w:rPr>
        <w:t>הביקורת של משה איננה רק על העומס הכמותי, אלא על מהות העומס: עם ישראל טרודים בריבים קטנוניים, מתמקדים בתביעות הדדיות ובשאלות של רווח והפסד. במקום שמערכת המשפט תהיה מקום של בירור דבר ה'</w:t>
      </w:r>
      <w:r w:rsidR="00FA5124">
        <w:rPr>
          <w:rFonts w:cs="Arial" w:hint="cs"/>
          <w:rtl/>
          <w:lang w:val="en-IL"/>
        </w:rPr>
        <w:t>,</w:t>
      </w:r>
      <w:r w:rsidRPr="001F7F64">
        <w:rPr>
          <w:rFonts w:cs="Arial"/>
          <w:rtl/>
          <w:lang w:val="en-IL"/>
        </w:rPr>
        <w:t xml:space="preserve"> היא הופכת לזירה של טרוניות בין אדם לחברו.</w:t>
      </w:r>
    </w:p>
    <w:p w14:paraId="3CC20117" w14:textId="290E3CCA" w:rsidR="00776959" w:rsidRPr="00776959" w:rsidRDefault="001F7F64" w:rsidP="0093045B">
      <w:pPr>
        <w:jc w:val="both"/>
        <w:rPr>
          <w:rFonts w:cs="Arial"/>
          <w:lang w:val="en-IL"/>
        </w:rPr>
      </w:pPr>
      <w:r w:rsidRPr="001F7F64">
        <w:rPr>
          <w:rFonts w:cs="Arial"/>
          <w:rtl/>
          <w:lang w:val="en-IL"/>
        </w:rPr>
        <w:t>מיקומו של הסיפור הזה בראשית הנאום מעיד על מקומו בהבנת הבעיה הכוללת: זוהי התשתית הרוחנית של הכישלון בדור המדבר.</w:t>
      </w:r>
      <w:r w:rsidR="00636B3F">
        <w:rPr>
          <w:rFonts w:cs="Arial" w:hint="cs"/>
          <w:rtl/>
          <w:lang w:val="en-IL"/>
        </w:rPr>
        <w:t xml:space="preserve"> </w:t>
      </w:r>
      <w:r w:rsidRPr="001F7F64">
        <w:rPr>
          <w:rFonts w:cs="Arial"/>
          <w:rtl/>
          <w:lang w:val="en-IL"/>
        </w:rPr>
        <w:t xml:space="preserve">משה מבקש להדגיש שהציות לה' איננו רק פעולה טכנית של שמירת חוקים, אלא נובע מתוך עמדה פנימית של הקשבה. </w:t>
      </w:r>
      <w:r w:rsidR="0093045B" w:rsidRPr="0093045B">
        <w:rPr>
          <w:rFonts w:cs="Arial"/>
          <w:rtl/>
          <w:lang w:val="en-IL"/>
        </w:rPr>
        <w:t>אשר אדם ניגש למערכת החוק כאל כלי למימוש אישי או להפקת תועלת, הוא מאבד את היכולת לשמוע את דבר ה' כפי שהוא</w:t>
      </w:r>
      <w:r w:rsidR="00776959" w:rsidRPr="00776959">
        <w:rPr>
          <w:rFonts w:cs="Arial"/>
          <w:lang w:val="en-IL"/>
        </w:rPr>
        <w:t>.</w:t>
      </w:r>
    </w:p>
    <w:p w14:paraId="2538D0A5" w14:textId="27DEE2A7" w:rsidR="001D1007" w:rsidRPr="00A30E30" w:rsidRDefault="00776959" w:rsidP="00EA6486">
      <w:pPr>
        <w:jc w:val="both"/>
        <w:rPr>
          <w:rFonts w:cs="Arial"/>
          <w:rtl/>
          <w:lang w:val="en-IL"/>
        </w:rPr>
      </w:pPr>
      <w:r w:rsidRPr="00776959">
        <w:rPr>
          <w:rFonts w:cs="Arial"/>
          <w:rtl/>
          <w:lang w:val="en-IL"/>
        </w:rPr>
        <w:t xml:space="preserve">ההסתכלות המצומצמת, התובעת את זכויותיה </w:t>
      </w:r>
      <w:r w:rsidR="00535D75">
        <w:rPr>
          <w:rFonts w:cs="Arial" w:hint="cs"/>
          <w:rtl/>
          <w:lang w:val="en-IL"/>
        </w:rPr>
        <w:t xml:space="preserve">באופן קנטרני </w:t>
      </w:r>
      <w:r w:rsidRPr="00776959">
        <w:rPr>
          <w:rFonts w:cs="Arial"/>
          <w:rtl/>
          <w:lang w:val="en-IL"/>
        </w:rPr>
        <w:t xml:space="preserve">במקום </w:t>
      </w:r>
      <w:r w:rsidR="00511084">
        <w:rPr>
          <w:rFonts w:cs="Arial" w:hint="cs"/>
          <w:rtl/>
          <w:lang w:val="en-IL"/>
        </w:rPr>
        <w:t>להסתכל על התמונה הכוללת</w:t>
      </w:r>
      <w:r w:rsidRPr="00776959">
        <w:rPr>
          <w:rFonts w:cs="Arial"/>
          <w:rtl/>
          <w:lang w:val="en-IL"/>
        </w:rPr>
        <w:t xml:space="preserve">, היא הקרקע ממנה צומחת </w:t>
      </w:r>
      <w:r w:rsidR="00511084">
        <w:rPr>
          <w:rFonts w:cs="Arial" w:hint="cs"/>
          <w:rtl/>
          <w:lang w:val="en-IL"/>
        </w:rPr>
        <w:t>המריית פי ה'</w:t>
      </w:r>
      <w:r w:rsidRPr="00776959">
        <w:rPr>
          <w:rFonts w:cs="Arial"/>
          <w:rtl/>
          <w:lang w:val="en-IL"/>
        </w:rPr>
        <w:t xml:space="preserve">. </w:t>
      </w:r>
      <w:r w:rsidR="007B2E68">
        <w:rPr>
          <w:rFonts w:cs="Arial" w:hint="cs"/>
          <w:rtl/>
          <w:lang w:val="en-IL"/>
        </w:rPr>
        <w:t>ע</w:t>
      </w:r>
      <w:r w:rsidRPr="00776959">
        <w:rPr>
          <w:rFonts w:cs="Arial"/>
          <w:rtl/>
          <w:lang w:val="en-IL"/>
        </w:rPr>
        <w:t>ל</w:t>
      </w:r>
      <w:r w:rsidR="007B2E68" w:rsidRPr="007B2E68">
        <w:rPr>
          <w:rtl/>
        </w:rPr>
        <w:t xml:space="preserve"> </w:t>
      </w:r>
      <w:r w:rsidR="007B2E68" w:rsidRPr="007B2E68">
        <w:rPr>
          <w:rFonts w:cs="Arial"/>
          <w:rtl/>
          <w:lang w:val="en-IL"/>
        </w:rPr>
        <w:t>כן כבר בפתח נאומו אומר משה לעם: אם אתם רוצים להבין מדוע נכשל הדור – חפשו במה הוא בחר להתעסק.</w:t>
      </w:r>
    </w:p>
    <w:sectPr w:rsidR="001D1007" w:rsidRPr="00A30E30" w:rsidSect="00E6779E">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394A84" w14:textId="77777777" w:rsidR="00094E0D" w:rsidRDefault="00094E0D" w:rsidP="007F0B7E">
      <w:pPr>
        <w:spacing w:after="0" w:line="240" w:lineRule="auto"/>
      </w:pPr>
      <w:r>
        <w:separator/>
      </w:r>
    </w:p>
  </w:endnote>
  <w:endnote w:type="continuationSeparator" w:id="0">
    <w:p w14:paraId="137A7511" w14:textId="77777777" w:rsidR="00094E0D" w:rsidRDefault="00094E0D" w:rsidP="007F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F7E8D" w14:textId="77777777" w:rsidR="00094E0D" w:rsidRDefault="00094E0D" w:rsidP="007F0B7E">
      <w:pPr>
        <w:spacing w:after="0" w:line="240" w:lineRule="auto"/>
      </w:pPr>
      <w:r>
        <w:separator/>
      </w:r>
    </w:p>
  </w:footnote>
  <w:footnote w:type="continuationSeparator" w:id="0">
    <w:p w14:paraId="586DB5CB" w14:textId="77777777" w:rsidR="00094E0D" w:rsidRDefault="00094E0D" w:rsidP="007F0B7E">
      <w:pPr>
        <w:spacing w:after="0" w:line="240" w:lineRule="auto"/>
      </w:pPr>
      <w:r>
        <w:continuationSeparator/>
      </w:r>
    </w:p>
  </w:footnote>
  <w:footnote w:id="1">
    <w:p w14:paraId="2C6DD5F9" w14:textId="026E010F" w:rsidR="00203E49" w:rsidRDefault="00203E49">
      <w:pPr>
        <w:pStyle w:val="FootnoteText"/>
        <w:rPr>
          <w:rFonts w:hint="cs"/>
        </w:rPr>
      </w:pPr>
      <w:r>
        <w:rPr>
          <w:rStyle w:val="FootnoteReference"/>
        </w:rPr>
        <w:footnoteRef/>
      </w:r>
      <w:r>
        <w:rPr>
          <w:rtl/>
        </w:rPr>
        <w:t xml:space="preserve"> </w:t>
      </w:r>
      <w:r w:rsidR="003C070E">
        <w:rPr>
          <w:rFonts w:hint="cs"/>
          <w:rtl/>
        </w:rPr>
        <w:t xml:space="preserve">בצורך לבאר את המצוות נדון בעזרת ה' בשיעור מטרת </w:t>
      </w:r>
      <w:r w:rsidR="00B6318B">
        <w:rPr>
          <w:rFonts w:hint="cs"/>
          <w:rtl/>
        </w:rPr>
        <w:t>נאום המצוות של משה</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9B57EE"/>
    <w:multiLevelType w:val="hybridMultilevel"/>
    <w:tmpl w:val="FBB6283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711210C3"/>
    <w:multiLevelType w:val="multilevel"/>
    <w:tmpl w:val="800245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7812352">
    <w:abstractNumId w:val="1"/>
  </w:num>
  <w:num w:numId="2" w16cid:durableId="2039575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51A"/>
    <w:rsid w:val="00000D64"/>
    <w:rsid w:val="00005788"/>
    <w:rsid w:val="0001175B"/>
    <w:rsid w:val="000124B9"/>
    <w:rsid w:val="00020D74"/>
    <w:rsid w:val="00022CA7"/>
    <w:rsid w:val="0002371A"/>
    <w:rsid w:val="0002632F"/>
    <w:rsid w:val="00026C69"/>
    <w:rsid w:val="00031E56"/>
    <w:rsid w:val="00033513"/>
    <w:rsid w:val="00050729"/>
    <w:rsid w:val="0005404C"/>
    <w:rsid w:val="000566A9"/>
    <w:rsid w:val="00057D54"/>
    <w:rsid w:val="0006163D"/>
    <w:rsid w:val="00063049"/>
    <w:rsid w:val="0006680C"/>
    <w:rsid w:val="0006706F"/>
    <w:rsid w:val="00077BDC"/>
    <w:rsid w:val="00086223"/>
    <w:rsid w:val="00092283"/>
    <w:rsid w:val="00094E0D"/>
    <w:rsid w:val="000A01AC"/>
    <w:rsid w:val="000B65B0"/>
    <w:rsid w:val="000C309F"/>
    <w:rsid w:val="000C380E"/>
    <w:rsid w:val="000C52C0"/>
    <w:rsid w:val="000D2FB6"/>
    <w:rsid w:val="000D3C09"/>
    <w:rsid w:val="000D3CD9"/>
    <w:rsid w:val="000D41B2"/>
    <w:rsid w:val="000D5511"/>
    <w:rsid w:val="000D6BA3"/>
    <w:rsid w:val="000E6422"/>
    <w:rsid w:val="000F5685"/>
    <w:rsid w:val="00100308"/>
    <w:rsid w:val="001004A7"/>
    <w:rsid w:val="00102919"/>
    <w:rsid w:val="001054DB"/>
    <w:rsid w:val="0011713B"/>
    <w:rsid w:val="00120BE0"/>
    <w:rsid w:val="00121A9B"/>
    <w:rsid w:val="00125EE0"/>
    <w:rsid w:val="00126B5F"/>
    <w:rsid w:val="00133353"/>
    <w:rsid w:val="001375F5"/>
    <w:rsid w:val="00144E6D"/>
    <w:rsid w:val="00146EC1"/>
    <w:rsid w:val="00154C75"/>
    <w:rsid w:val="001657C9"/>
    <w:rsid w:val="00173673"/>
    <w:rsid w:val="00174D78"/>
    <w:rsid w:val="00176ED3"/>
    <w:rsid w:val="0017758A"/>
    <w:rsid w:val="00186BFE"/>
    <w:rsid w:val="00190DA9"/>
    <w:rsid w:val="001947DE"/>
    <w:rsid w:val="00195516"/>
    <w:rsid w:val="001A4593"/>
    <w:rsid w:val="001A77F6"/>
    <w:rsid w:val="001B23B0"/>
    <w:rsid w:val="001C01E2"/>
    <w:rsid w:val="001C6818"/>
    <w:rsid w:val="001D1007"/>
    <w:rsid w:val="001D125C"/>
    <w:rsid w:val="001D1818"/>
    <w:rsid w:val="001D258F"/>
    <w:rsid w:val="001D5E3E"/>
    <w:rsid w:val="001E62CF"/>
    <w:rsid w:val="001F7F64"/>
    <w:rsid w:val="00200FFC"/>
    <w:rsid w:val="00203429"/>
    <w:rsid w:val="00203A8D"/>
    <w:rsid w:val="00203E49"/>
    <w:rsid w:val="002131A0"/>
    <w:rsid w:val="0021655F"/>
    <w:rsid w:val="00227085"/>
    <w:rsid w:val="002348CA"/>
    <w:rsid w:val="00237BD0"/>
    <w:rsid w:val="00243C7D"/>
    <w:rsid w:val="002454F2"/>
    <w:rsid w:val="0024586D"/>
    <w:rsid w:val="00245AD7"/>
    <w:rsid w:val="0024796D"/>
    <w:rsid w:val="00250BDD"/>
    <w:rsid w:val="00255A41"/>
    <w:rsid w:val="00255C7E"/>
    <w:rsid w:val="00262DAF"/>
    <w:rsid w:val="0026757B"/>
    <w:rsid w:val="00281C20"/>
    <w:rsid w:val="00283828"/>
    <w:rsid w:val="00292381"/>
    <w:rsid w:val="002A68B7"/>
    <w:rsid w:val="002A6B5B"/>
    <w:rsid w:val="002B0E45"/>
    <w:rsid w:val="002B1480"/>
    <w:rsid w:val="002B177D"/>
    <w:rsid w:val="002B6DCF"/>
    <w:rsid w:val="002C017B"/>
    <w:rsid w:val="002C069B"/>
    <w:rsid w:val="002C4D5A"/>
    <w:rsid w:val="002C70F3"/>
    <w:rsid w:val="002D20AA"/>
    <w:rsid w:val="002F115B"/>
    <w:rsid w:val="002F3CB1"/>
    <w:rsid w:val="002F650C"/>
    <w:rsid w:val="00300D6F"/>
    <w:rsid w:val="003016E0"/>
    <w:rsid w:val="00303484"/>
    <w:rsid w:val="003110BC"/>
    <w:rsid w:val="00317ED8"/>
    <w:rsid w:val="003232CA"/>
    <w:rsid w:val="00324238"/>
    <w:rsid w:val="003312AB"/>
    <w:rsid w:val="0033574B"/>
    <w:rsid w:val="00335A39"/>
    <w:rsid w:val="00337F10"/>
    <w:rsid w:val="003415C8"/>
    <w:rsid w:val="00341AFA"/>
    <w:rsid w:val="003426B9"/>
    <w:rsid w:val="00353977"/>
    <w:rsid w:val="00354344"/>
    <w:rsid w:val="003546AD"/>
    <w:rsid w:val="003569E3"/>
    <w:rsid w:val="00357360"/>
    <w:rsid w:val="0037465D"/>
    <w:rsid w:val="00384A44"/>
    <w:rsid w:val="00392D27"/>
    <w:rsid w:val="00393AC4"/>
    <w:rsid w:val="0039423E"/>
    <w:rsid w:val="003A1DD1"/>
    <w:rsid w:val="003B1601"/>
    <w:rsid w:val="003B3500"/>
    <w:rsid w:val="003C070E"/>
    <w:rsid w:val="003C2905"/>
    <w:rsid w:val="003D0627"/>
    <w:rsid w:val="003D101B"/>
    <w:rsid w:val="003D6783"/>
    <w:rsid w:val="003D678F"/>
    <w:rsid w:val="003E0BB9"/>
    <w:rsid w:val="003E26A7"/>
    <w:rsid w:val="003E5D52"/>
    <w:rsid w:val="003E690B"/>
    <w:rsid w:val="003F195D"/>
    <w:rsid w:val="00405C43"/>
    <w:rsid w:val="004107AC"/>
    <w:rsid w:val="00410C10"/>
    <w:rsid w:val="00411BD5"/>
    <w:rsid w:val="00413632"/>
    <w:rsid w:val="00421A5C"/>
    <w:rsid w:val="004338AA"/>
    <w:rsid w:val="00433FF0"/>
    <w:rsid w:val="00437B19"/>
    <w:rsid w:val="004445B0"/>
    <w:rsid w:val="0044646C"/>
    <w:rsid w:val="00447D2E"/>
    <w:rsid w:val="004573CC"/>
    <w:rsid w:val="004617E9"/>
    <w:rsid w:val="00462C4C"/>
    <w:rsid w:val="00463697"/>
    <w:rsid w:val="004642DC"/>
    <w:rsid w:val="00472EB8"/>
    <w:rsid w:val="00477677"/>
    <w:rsid w:val="00482329"/>
    <w:rsid w:val="00487DE5"/>
    <w:rsid w:val="00491B13"/>
    <w:rsid w:val="00496BB8"/>
    <w:rsid w:val="00496E2E"/>
    <w:rsid w:val="0049770D"/>
    <w:rsid w:val="004B0394"/>
    <w:rsid w:val="004C1202"/>
    <w:rsid w:val="004C372B"/>
    <w:rsid w:val="004C7FD3"/>
    <w:rsid w:val="004E227C"/>
    <w:rsid w:val="004E40C6"/>
    <w:rsid w:val="004E5D08"/>
    <w:rsid w:val="00511084"/>
    <w:rsid w:val="0051224F"/>
    <w:rsid w:val="00513BD9"/>
    <w:rsid w:val="00524B1A"/>
    <w:rsid w:val="00526233"/>
    <w:rsid w:val="0053000F"/>
    <w:rsid w:val="00534333"/>
    <w:rsid w:val="005346BE"/>
    <w:rsid w:val="00535D75"/>
    <w:rsid w:val="00546E44"/>
    <w:rsid w:val="00553765"/>
    <w:rsid w:val="00561256"/>
    <w:rsid w:val="00566563"/>
    <w:rsid w:val="005735DB"/>
    <w:rsid w:val="005828A3"/>
    <w:rsid w:val="005832D9"/>
    <w:rsid w:val="0059047A"/>
    <w:rsid w:val="005953BD"/>
    <w:rsid w:val="005A0D1E"/>
    <w:rsid w:val="005B7361"/>
    <w:rsid w:val="005C1C28"/>
    <w:rsid w:val="005C4756"/>
    <w:rsid w:val="005C4989"/>
    <w:rsid w:val="005C4A8D"/>
    <w:rsid w:val="005C69A0"/>
    <w:rsid w:val="005C71EE"/>
    <w:rsid w:val="005D0E20"/>
    <w:rsid w:val="005D177F"/>
    <w:rsid w:val="005D4663"/>
    <w:rsid w:val="005D46D6"/>
    <w:rsid w:val="005E3164"/>
    <w:rsid w:val="005F3C38"/>
    <w:rsid w:val="00600777"/>
    <w:rsid w:val="006056AF"/>
    <w:rsid w:val="00614446"/>
    <w:rsid w:val="00614981"/>
    <w:rsid w:val="00616B89"/>
    <w:rsid w:val="00623383"/>
    <w:rsid w:val="00624407"/>
    <w:rsid w:val="00624FAF"/>
    <w:rsid w:val="00626F33"/>
    <w:rsid w:val="00632D50"/>
    <w:rsid w:val="00636155"/>
    <w:rsid w:val="00636834"/>
    <w:rsid w:val="00636B3F"/>
    <w:rsid w:val="006371FD"/>
    <w:rsid w:val="00660F59"/>
    <w:rsid w:val="006619A7"/>
    <w:rsid w:val="00662E14"/>
    <w:rsid w:val="0066390C"/>
    <w:rsid w:val="00664907"/>
    <w:rsid w:val="00673BAF"/>
    <w:rsid w:val="00676281"/>
    <w:rsid w:val="00680F19"/>
    <w:rsid w:val="00682312"/>
    <w:rsid w:val="00692F09"/>
    <w:rsid w:val="00693EAA"/>
    <w:rsid w:val="00695D69"/>
    <w:rsid w:val="006A6B61"/>
    <w:rsid w:val="006A730E"/>
    <w:rsid w:val="006A782B"/>
    <w:rsid w:val="006B0284"/>
    <w:rsid w:val="006B3EB2"/>
    <w:rsid w:val="006C1B06"/>
    <w:rsid w:val="006C39ED"/>
    <w:rsid w:val="006D058B"/>
    <w:rsid w:val="006D2807"/>
    <w:rsid w:val="006D60DC"/>
    <w:rsid w:val="006D690D"/>
    <w:rsid w:val="006E0390"/>
    <w:rsid w:val="006E0F49"/>
    <w:rsid w:val="006E1BD4"/>
    <w:rsid w:val="006F103D"/>
    <w:rsid w:val="006F1782"/>
    <w:rsid w:val="006F1D53"/>
    <w:rsid w:val="006F4BF3"/>
    <w:rsid w:val="00711334"/>
    <w:rsid w:val="0071252D"/>
    <w:rsid w:val="0071600D"/>
    <w:rsid w:val="007163CF"/>
    <w:rsid w:val="007221D2"/>
    <w:rsid w:val="00725452"/>
    <w:rsid w:val="00733AAC"/>
    <w:rsid w:val="0073433F"/>
    <w:rsid w:val="0073692D"/>
    <w:rsid w:val="00741E97"/>
    <w:rsid w:val="0074686C"/>
    <w:rsid w:val="00750785"/>
    <w:rsid w:val="00753255"/>
    <w:rsid w:val="00755D8D"/>
    <w:rsid w:val="007566D6"/>
    <w:rsid w:val="0076112C"/>
    <w:rsid w:val="0076156E"/>
    <w:rsid w:val="00763222"/>
    <w:rsid w:val="007718E3"/>
    <w:rsid w:val="00776959"/>
    <w:rsid w:val="007770C8"/>
    <w:rsid w:val="00780EAA"/>
    <w:rsid w:val="00785C25"/>
    <w:rsid w:val="00786926"/>
    <w:rsid w:val="007900E3"/>
    <w:rsid w:val="007A0736"/>
    <w:rsid w:val="007B0C44"/>
    <w:rsid w:val="007B216A"/>
    <w:rsid w:val="007B2E68"/>
    <w:rsid w:val="007B4C8D"/>
    <w:rsid w:val="007B580F"/>
    <w:rsid w:val="007B6C9B"/>
    <w:rsid w:val="007C0391"/>
    <w:rsid w:val="007C2E02"/>
    <w:rsid w:val="007C5DDB"/>
    <w:rsid w:val="007D422C"/>
    <w:rsid w:val="007D6483"/>
    <w:rsid w:val="007F0B7E"/>
    <w:rsid w:val="007F54CC"/>
    <w:rsid w:val="00804C0A"/>
    <w:rsid w:val="008071A1"/>
    <w:rsid w:val="0081230C"/>
    <w:rsid w:val="00812F1B"/>
    <w:rsid w:val="00816D29"/>
    <w:rsid w:val="0081751E"/>
    <w:rsid w:val="00832F60"/>
    <w:rsid w:val="00841A70"/>
    <w:rsid w:val="00862977"/>
    <w:rsid w:val="008630A2"/>
    <w:rsid w:val="00870499"/>
    <w:rsid w:val="008710B1"/>
    <w:rsid w:val="00877516"/>
    <w:rsid w:val="008874D6"/>
    <w:rsid w:val="008914F1"/>
    <w:rsid w:val="0089357F"/>
    <w:rsid w:val="008A09D8"/>
    <w:rsid w:val="008B0192"/>
    <w:rsid w:val="008B0D60"/>
    <w:rsid w:val="008B31B4"/>
    <w:rsid w:val="008B3C00"/>
    <w:rsid w:val="008C02EB"/>
    <w:rsid w:val="008C511A"/>
    <w:rsid w:val="008D41D1"/>
    <w:rsid w:val="008D5221"/>
    <w:rsid w:val="008D52C5"/>
    <w:rsid w:val="008F4E82"/>
    <w:rsid w:val="00900668"/>
    <w:rsid w:val="00910777"/>
    <w:rsid w:val="009165E5"/>
    <w:rsid w:val="009219CE"/>
    <w:rsid w:val="00921F7B"/>
    <w:rsid w:val="00925844"/>
    <w:rsid w:val="0092769F"/>
    <w:rsid w:val="009301D5"/>
    <w:rsid w:val="0093045B"/>
    <w:rsid w:val="00932950"/>
    <w:rsid w:val="0093585B"/>
    <w:rsid w:val="00943B86"/>
    <w:rsid w:val="00944B61"/>
    <w:rsid w:val="00960B20"/>
    <w:rsid w:val="00965BD9"/>
    <w:rsid w:val="00966184"/>
    <w:rsid w:val="00973F45"/>
    <w:rsid w:val="00976B4D"/>
    <w:rsid w:val="00983B51"/>
    <w:rsid w:val="00983F01"/>
    <w:rsid w:val="00985869"/>
    <w:rsid w:val="00991BE2"/>
    <w:rsid w:val="0099719F"/>
    <w:rsid w:val="009B0402"/>
    <w:rsid w:val="009B2488"/>
    <w:rsid w:val="009B3355"/>
    <w:rsid w:val="009B6720"/>
    <w:rsid w:val="009C1145"/>
    <w:rsid w:val="009C22DC"/>
    <w:rsid w:val="009D4E13"/>
    <w:rsid w:val="009E1C4D"/>
    <w:rsid w:val="009E6685"/>
    <w:rsid w:val="009F7570"/>
    <w:rsid w:val="00A05E53"/>
    <w:rsid w:val="00A10288"/>
    <w:rsid w:val="00A10D66"/>
    <w:rsid w:val="00A11DBB"/>
    <w:rsid w:val="00A14DEB"/>
    <w:rsid w:val="00A15662"/>
    <w:rsid w:val="00A203C6"/>
    <w:rsid w:val="00A23BB7"/>
    <w:rsid w:val="00A25860"/>
    <w:rsid w:val="00A30E30"/>
    <w:rsid w:val="00A32E09"/>
    <w:rsid w:val="00A40708"/>
    <w:rsid w:val="00A41B69"/>
    <w:rsid w:val="00A45F03"/>
    <w:rsid w:val="00A50A95"/>
    <w:rsid w:val="00A51930"/>
    <w:rsid w:val="00A60FB8"/>
    <w:rsid w:val="00A66F7D"/>
    <w:rsid w:val="00A702C6"/>
    <w:rsid w:val="00A7345A"/>
    <w:rsid w:val="00A743E0"/>
    <w:rsid w:val="00A752AA"/>
    <w:rsid w:val="00A815DB"/>
    <w:rsid w:val="00A82F59"/>
    <w:rsid w:val="00A87BBF"/>
    <w:rsid w:val="00A91DA2"/>
    <w:rsid w:val="00AA7B01"/>
    <w:rsid w:val="00AB062A"/>
    <w:rsid w:val="00AB2316"/>
    <w:rsid w:val="00AB48A3"/>
    <w:rsid w:val="00AB4AA9"/>
    <w:rsid w:val="00AC60D5"/>
    <w:rsid w:val="00AC614F"/>
    <w:rsid w:val="00AC6406"/>
    <w:rsid w:val="00AD08BA"/>
    <w:rsid w:val="00AD1723"/>
    <w:rsid w:val="00AD1BA9"/>
    <w:rsid w:val="00AD4CC3"/>
    <w:rsid w:val="00AE2525"/>
    <w:rsid w:val="00AE2874"/>
    <w:rsid w:val="00AE3F3B"/>
    <w:rsid w:val="00AF225C"/>
    <w:rsid w:val="00AF6A17"/>
    <w:rsid w:val="00AF7F0C"/>
    <w:rsid w:val="00B05F4E"/>
    <w:rsid w:val="00B0612A"/>
    <w:rsid w:val="00B24340"/>
    <w:rsid w:val="00B363F0"/>
    <w:rsid w:val="00B53F67"/>
    <w:rsid w:val="00B54FFF"/>
    <w:rsid w:val="00B551D9"/>
    <w:rsid w:val="00B569F9"/>
    <w:rsid w:val="00B60175"/>
    <w:rsid w:val="00B61321"/>
    <w:rsid w:val="00B61EEF"/>
    <w:rsid w:val="00B6318B"/>
    <w:rsid w:val="00B650FB"/>
    <w:rsid w:val="00B65759"/>
    <w:rsid w:val="00B672A0"/>
    <w:rsid w:val="00B74ACB"/>
    <w:rsid w:val="00BA3D71"/>
    <w:rsid w:val="00BA4437"/>
    <w:rsid w:val="00BA4930"/>
    <w:rsid w:val="00BA6A4B"/>
    <w:rsid w:val="00BC1445"/>
    <w:rsid w:val="00BD01AC"/>
    <w:rsid w:val="00BD5540"/>
    <w:rsid w:val="00BD6E31"/>
    <w:rsid w:val="00BF1116"/>
    <w:rsid w:val="00C00CE1"/>
    <w:rsid w:val="00C01723"/>
    <w:rsid w:val="00C0342A"/>
    <w:rsid w:val="00C11D37"/>
    <w:rsid w:val="00C156DF"/>
    <w:rsid w:val="00C16610"/>
    <w:rsid w:val="00C2448F"/>
    <w:rsid w:val="00C25FE4"/>
    <w:rsid w:val="00C37E80"/>
    <w:rsid w:val="00C40BED"/>
    <w:rsid w:val="00C4143B"/>
    <w:rsid w:val="00C44C19"/>
    <w:rsid w:val="00C51716"/>
    <w:rsid w:val="00C679E6"/>
    <w:rsid w:val="00C727C1"/>
    <w:rsid w:val="00C73287"/>
    <w:rsid w:val="00C8715D"/>
    <w:rsid w:val="00C905CC"/>
    <w:rsid w:val="00C9378E"/>
    <w:rsid w:val="00C96368"/>
    <w:rsid w:val="00C96A5D"/>
    <w:rsid w:val="00CA4BA9"/>
    <w:rsid w:val="00CB551A"/>
    <w:rsid w:val="00CC77CE"/>
    <w:rsid w:val="00CD13D6"/>
    <w:rsid w:val="00CD7B6C"/>
    <w:rsid w:val="00CE61F5"/>
    <w:rsid w:val="00CF02B1"/>
    <w:rsid w:val="00CF1368"/>
    <w:rsid w:val="00CF1E91"/>
    <w:rsid w:val="00CF46C3"/>
    <w:rsid w:val="00CF7E54"/>
    <w:rsid w:val="00D00D13"/>
    <w:rsid w:val="00D00D3D"/>
    <w:rsid w:val="00D02F5B"/>
    <w:rsid w:val="00D04692"/>
    <w:rsid w:val="00D21210"/>
    <w:rsid w:val="00D303C8"/>
    <w:rsid w:val="00D414A3"/>
    <w:rsid w:val="00D529BC"/>
    <w:rsid w:val="00D62E05"/>
    <w:rsid w:val="00D71F34"/>
    <w:rsid w:val="00D72705"/>
    <w:rsid w:val="00D72957"/>
    <w:rsid w:val="00D7429F"/>
    <w:rsid w:val="00D808A4"/>
    <w:rsid w:val="00D821F6"/>
    <w:rsid w:val="00D84278"/>
    <w:rsid w:val="00D91620"/>
    <w:rsid w:val="00DB3D56"/>
    <w:rsid w:val="00DB5BF4"/>
    <w:rsid w:val="00DC0648"/>
    <w:rsid w:val="00DC50E4"/>
    <w:rsid w:val="00DC608F"/>
    <w:rsid w:val="00DC7A9C"/>
    <w:rsid w:val="00DD24B3"/>
    <w:rsid w:val="00DD421C"/>
    <w:rsid w:val="00DE7DA8"/>
    <w:rsid w:val="00DF35AA"/>
    <w:rsid w:val="00E0069C"/>
    <w:rsid w:val="00E021EF"/>
    <w:rsid w:val="00E065BE"/>
    <w:rsid w:val="00E1429F"/>
    <w:rsid w:val="00E21E4A"/>
    <w:rsid w:val="00E22308"/>
    <w:rsid w:val="00E24198"/>
    <w:rsid w:val="00E247E7"/>
    <w:rsid w:val="00E26E9C"/>
    <w:rsid w:val="00E2729B"/>
    <w:rsid w:val="00E31018"/>
    <w:rsid w:val="00E338C5"/>
    <w:rsid w:val="00E40E88"/>
    <w:rsid w:val="00E433E0"/>
    <w:rsid w:val="00E46370"/>
    <w:rsid w:val="00E4716C"/>
    <w:rsid w:val="00E50149"/>
    <w:rsid w:val="00E56800"/>
    <w:rsid w:val="00E608C3"/>
    <w:rsid w:val="00E62392"/>
    <w:rsid w:val="00E62FD6"/>
    <w:rsid w:val="00E650DF"/>
    <w:rsid w:val="00E659F0"/>
    <w:rsid w:val="00E65E4C"/>
    <w:rsid w:val="00E6779E"/>
    <w:rsid w:val="00E726DA"/>
    <w:rsid w:val="00E759F2"/>
    <w:rsid w:val="00E80E31"/>
    <w:rsid w:val="00E85A7B"/>
    <w:rsid w:val="00E90995"/>
    <w:rsid w:val="00E910D8"/>
    <w:rsid w:val="00E9729A"/>
    <w:rsid w:val="00E97658"/>
    <w:rsid w:val="00EA400E"/>
    <w:rsid w:val="00EA6486"/>
    <w:rsid w:val="00EB0A01"/>
    <w:rsid w:val="00EB0A85"/>
    <w:rsid w:val="00EB33B2"/>
    <w:rsid w:val="00EC514C"/>
    <w:rsid w:val="00EC63A5"/>
    <w:rsid w:val="00ED08C5"/>
    <w:rsid w:val="00ED2ADB"/>
    <w:rsid w:val="00ED3276"/>
    <w:rsid w:val="00ED4026"/>
    <w:rsid w:val="00ED7416"/>
    <w:rsid w:val="00F02B49"/>
    <w:rsid w:val="00F04D80"/>
    <w:rsid w:val="00F24346"/>
    <w:rsid w:val="00F42CF2"/>
    <w:rsid w:val="00F44675"/>
    <w:rsid w:val="00F56A33"/>
    <w:rsid w:val="00F609FE"/>
    <w:rsid w:val="00F63B1B"/>
    <w:rsid w:val="00F649A8"/>
    <w:rsid w:val="00F6534F"/>
    <w:rsid w:val="00F65A58"/>
    <w:rsid w:val="00F67398"/>
    <w:rsid w:val="00F726C4"/>
    <w:rsid w:val="00F95AB9"/>
    <w:rsid w:val="00F969B0"/>
    <w:rsid w:val="00F970A7"/>
    <w:rsid w:val="00FA5124"/>
    <w:rsid w:val="00FA53AD"/>
    <w:rsid w:val="00FA63FD"/>
    <w:rsid w:val="00FC3C2E"/>
    <w:rsid w:val="00FC4B22"/>
    <w:rsid w:val="00FD174E"/>
    <w:rsid w:val="00FD4169"/>
    <w:rsid w:val="00FD4334"/>
    <w:rsid w:val="00FD5500"/>
    <w:rsid w:val="00FD5951"/>
    <w:rsid w:val="00FE0E09"/>
    <w:rsid w:val="00FE551B"/>
    <w:rsid w:val="00FF30EA"/>
    <w:rsid w:val="00FF3F34"/>
    <w:rsid w:val="00FF42E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0C39"/>
  <w15:docId w15:val="{D5AB5A17-7AFF-4624-943C-AFEEC40C8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CB55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29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51A"/>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7F0B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7E"/>
    <w:rPr>
      <w:sz w:val="20"/>
      <w:szCs w:val="20"/>
    </w:rPr>
  </w:style>
  <w:style w:type="character" w:styleId="FootnoteReference">
    <w:name w:val="footnote reference"/>
    <w:basedOn w:val="DefaultParagraphFont"/>
    <w:uiPriority w:val="99"/>
    <w:semiHidden/>
    <w:unhideWhenUsed/>
    <w:rsid w:val="007F0B7E"/>
    <w:rPr>
      <w:vertAlign w:val="superscript"/>
    </w:rPr>
  </w:style>
  <w:style w:type="character" w:customStyle="1" w:styleId="Heading2Char">
    <w:name w:val="Heading 2 Char"/>
    <w:basedOn w:val="DefaultParagraphFont"/>
    <w:link w:val="Heading2"/>
    <w:uiPriority w:val="9"/>
    <w:rsid w:val="00932950"/>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E90995"/>
    <w:rPr>
      <w:color w:val="0563C1" w:themeColor="hyperlink"/>
      <w:u w:val="single"/>
    </w:rPr>
  </w:style>
  <w:style w:type="character" w:styleId="UnresolvedMention">
    <w:name w:val="Unresolved Mention"/>
    <w:basedOn w:val="DefaultParagraphFont"/>
    <w:uiPriority w:val="99"/>
    <w:semiHidden/>
    <w:unhideWhenUsed/>
    <w:rsid w:val="00E90995"/>
    <w:rPr>
      <w:color w:val="605E5C"/>
      <w:shd w:val="clear" w:color="auto" w:fill="E1DFDD"/>
    </w:rPr>
  </w:style>
  <w:style w:type="paragraph" w:styleId="ListParagraph">
    <w:name w:val="List Paragraph"/>
    <w:basedOn w:val="Normal"/>
    <w:uiPriority w:val="34"/>
    <w:qFormat/>
    <w:rsid w:val="00292381"/>
    <w:pPr>
      <w:ind w:left="720"/>
      <w:contextualSpacing/>
    </w:pPr>
  </w:style>
  <w:style w:type="paragraph" w:styleId="NormalWeb">
    <w:name w:val="Normal (Web)"/>
    <w:basedOn w:val="Normal"/>
    <w:uiPriority w:val="99"/>
    <w:semiHidden/>
    <w:unhideWhenUsed/>
    <w:rsid w:val="0077695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4782073">
      <w:bodyDiv w:val="1"/>
      <w:marLeft w:val="0"/>
      <w:marRight w:val="0"/>
      <w:marTop w:val="0"/>
      <w:marBottom w:val="0"/>
      <w:divBdr>
        <w:top w:val="none" w:sz="0" w:space="0" w:color="auto"/>
        <w:left w:val="none" w:sz="0" w:space="0" w:color="auto"/>
        <w:bottom w:val="none" w:sz="0" w:space="0" w:color="auto"/>
        <w:right w:val="none" w:sz="0" w:space="0" w:color="auto"/>
      </w:divBdr>
    </w:div>
    <w:div w:id="993727291">
      <w:bodyDiv w:val="1"/>
      <w:marLeft w:val="0"/>
      <w:marRight w:val="0"/>
      <w:marTop w:val="0"/>
      <w:marBottom w:val="0"/>
      <w:divBdr>
        <w:top w:val="none" w:sz="0" w:space="0" w:color="auto"/>
        <w:left w:val="none" w:sz="0" w:space="0" w:color="auto"/>
        <w:bottom w:val="none" w:sz="0" w:space="0" w:color="auto"/>
        <w:right w:val="none" w:sz="0" w:space="0" w:color="auto"/>
      </w:divBdr>
      <w:divsChild>
        <w:div w:id="1429932368">
          <w:marLeft w:val="0"/>
          <w:marRight w:val="0"/>
          <w:marTop w:val="0"/>
          <w:marBottom w:val="0"/>
          <w:divBdr>
            <w:top w:val="none" w:sz="0" w:space="0" w:color="auto"/>
            <w:left w:val="none" w:sz="0" w:space="0" w:color="auto"/>
            <w:bottom w:val="none" w:sz="0" w:space="0" w:color="auto"/>
            <w:right w:val="none" w:sz="0" w:space="0" w:color="auto"/>
          </w:divBdr>
        </w:div>
      </w:divsChild>
    </w:div>
    <w:div w:id="1149252279">
      <w:bodyDiv w:val="1"/>
      <w:marLeft w:val="0"/>
      <w:marRight w:val="0"/>
      <w:marTop w:val="0"/>
      <w:marBottom w:val="0"/>
      <w:divBdr>
        <w:top w:val="none" w:sz="0" w:space="0" w:color="auto"/>
        <w:left w:val="none" w:sz="0" w:space="0" w:color="auto"/>
        <w:bottom w:val="none" w:sz="0" w:space="0" w:color="auto"/>
        <w:right w:val="none" w:sz="0" w:space="0" w:color="auto"/>
      </w:divBdr>
    </w:div>
    <w:div w:id="1197965186">
      <w:bodyDiv w:val="1"/>
      <w:marLeft w:val="0"/>
      <w:marRight w:val="0"/>
      <w:marTop w:val="0"/>
      <w:marBottom w:val="0"/>
      <w:divBdr>
        <w:top w:val="none" w:sz="0" w:space="0" w:color="auto"/>
        <w:left w:val="none" w:sz="0" w:space="0" w:color="auto"/>
        <w:bottom w:val="none" w:sz="0" w:space="0" w:color="auto"/>
        <w:right w:val="none" w:sz="0" w:space="0" w:color="auto"/>
      </w:divBdr>
    </w:div>
    <w:div w:id="1761294578">
      <w:bodyDiv w:val="1"/>
      <w:marLeft w:val="0"/>
      <w:marRight w:val="0"/>
      <w:marTop w:val="0"/>
      <w:marBottom w:val="0"/>
      <w:divBdr>
        <w:top w:val="none" w:sz="0" w:space="0" w:color="auto"/>
        <w:left w:val="none" w:sz="0" w:space="0" w:color="auto"/>
        <w:bottom w:val="none" w:sz="0" w:space="0" w:color="auto"/>
        <w:right w:val="none" w:sz="0" w:space="0" w:color="auto"/>
      </w:divBdr>
      <w:divsChild>
        <w:div w:id="53582301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42BF1-FEE8-4911-A822-16024A5E3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744</Words>
  <Characters>4243</Characters>
  <Application>Microsoft Office Word</Application>
  <DocSecurity>0</DocSecurity>
  <Lines>35</Lines>
  <Paragraphs>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נרטיב השופטים של משה</vt:lpstr>
    </vt:vector>
  </TitlesOfParts>
  <Company/>
  <LinksUpToDate>false</LinksUpToDate>
  <CharactersWithSpaces>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Tomer</dc:creator>
  <cp:keywords>הרב חיים סבתו</cp:keywords>
  <dc:description/>
  <cp:lastModifiedBy>תומר לוי</cp:lastModifiedBy>
  <cp:revision>104</cp:revision>
  <cp:lastPrinted>2023-06-30T16:25:00Z</cp:lastPrinted>
  <dcterms:created xsi:type="dcterms:W3CDTF">2025-08-01T06:06:00Z</dcterms:created>
  <dcterms:modified xsi:type="dcterms:W3CDTF">2025-08-01T07:55:00Z</dcterms:modified>
</cp:coreProperties>
</file>